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3" w:rsidRDefault="007C1073">
      <w:pPr>
        <w:pStyle w:val="ConsPlusNormal"/>
        <w:jc w:val="both"/>
        <w:outlineLvl w:val="0"/>
      </w:pPr>
    </w:p>
    <w:p w:rsidR="007C1073" w:rsidRDefault="007C10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1073" w:rsidRDefault="007C1073">
      <w:pPr>
        <w:pStyle w:val="ConsPlusTitle"/>
        <w:jc w:val="center"/>
      </w:pPr>
    </w:p>
    <w:p w:rsidR="007C1073" w:rsidRDefault="007C1073">
      <w:pPr>
        <w:pStyle w:val="ConsPlusTitle"/>
        <w:jc w:val="center"/>
      </w:pPr>
      <w:r>
        <w:t>ПОСТАНОВЛЕНИЕ</w:t>
      </w:r>
    </w:p>
    <w:p w:rsidR="007C1073" w:rsidRDefault="007C1073">
      <w:pPr>
        <w:pStyle w:val="ConsPlusTitle"/>
        <w:jc w:val="center"/>
      </w:pPr>
      <w:r>
        <w:t>от 11 мая 2023 г. N 736</w:t>
      </w:r>
    </w:p>
    <w:p w:rsidR="007C1073" w:rsidRDefault="007C1073">
      <w:pPr>
        <w:pStyle w:val="ConsPlusTitle"/>
        <w:jc w:val="center"/>
      </w:pPr>
    </w:p>
    <w:p w:rsidR="007C1073" w:rsidRDefault="007C1073">
      <w:pPr>
        <w:pStyle w:val="ConsPlusTitle"/>
        <w:jc w:val="center"/>
      </w:pPr>
      <w:r>
        <w:t>ОБ УТВЕРЖДЕНИИ ПРАВИЛ</w:t>
      </w:r>
    </w:p>
    <w:p w:rsidR="007C1073" w:rsidRDefault="007C1073">
      <w:pPr>
        <w:pStyle w:val="ConsPlusTitle"/>
        <w:jc w:val="center"/>
      </w:pPr>
      <w:r>
        <w:t>ПРЕДОСТАВЛЕНИЯ МЕДИЦИНСКИМИ ОРГАНИЗАЦИЯМИ ПЛАТНЫХ</w:t>
      </w:r>
    </w:p>
    <w:p w:rsidR="007C1073" w:rsidRDefault="007C1073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7C1073" w:rsidRDefault="007C1073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7C1073" w:rsidRDefault="007C1073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7C1073" w:rsidRDefault="007C1073">
      <w:pPr>
        <w:pStyle w:val="ConsPlusTitle"/>
        <w:jc w:val="center"/>
      </w:pPr>
      <w:r>
        <w:t>ОТ 4 ОКТЯБРЯ 2012 Г. N 1006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7C1073" w:rsidRDefault="007C1073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7C1073" w:rsidRDefault="007C1073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Normal"/>
        <w:jc w:val="right"/>
      </w:pPr>
      <w:r>
        <w:t>Председатель Правительства</w:t>
      </w:r>
    </w:p>
    <w:p w:rsidR="007C1073" w:rsidRDefault="007C1073">
      <w:pPr>
        <w:pStyle w:val="ConsPlusNormal"/>
        <w:jc w:val="right"/>
      </w:pPr>
      <w:r>
        <w:t>Российской Федерации</w:t>
      </w:r>
    </w:p>
    <w:p w:rsidR="007C1073" w:rsidRDefault="007C1073">
      <w:pPr>
        <w:pStyle w:val="ConsPlusNormal"/>
        <w:jc w:val="right"/>
      </w:pPr>
      <w:r>
        <w:t>М.МИШУСТИН</w:t>
      </w:r>
    </w:p>
    <w:p w:rsidR="007C1073" w:rsidRDefault="007C1073">
      <w:pPr>
        <w:pStyle w:val="ConsPlusNormal"/>
        <w:jc w:val="right"/>
      </w:pPr>
    </w:p>
    <w:p w:rsidR="007C1073" w:rsidRDefault="007C1073">
      <w:pPr>
        <w:pStyle w:val="ConsPlusNormal"/>
        <w:jc w:val="right"/>
      </w:pPr>
    </w:p>
    <w:p w:rsidR="007C1073" w:rsidRDefault="007C1073">
      <w:pPr>
        <w:pStyle w:val="ConsPlusNormal"/>
        <w:jc w:val="right"/>
        <w:outlineLvl w:val="0"/>
      </w:pPr>
      <w:r>
        <w:t>Утверждены</w:t>
      </w:r>
    </w:p>
    <w:p w:rsidR="007C1073" w:rsidRDefault="007C1073">
      <w:pPr>
        <w:pStyle w:val="ConsPlusNormal"/>
        <w:jc w:val="right"/>
      </w:pPr>
      <w:r>
        <w:t>постановлением Правительства</w:t>
      </w:r>
    </w:p>
    <w:p w:rsidR="007C1073" w:rsidRDefault="007C1073">
      <w:pPr>
        <w:pStyle w:val="ConsPlusNormal"/>
        <w:jc w:val="right"/>
      </w:pPr>
      <w:r>
        <w:t>Российской Федерации</w:t>
      </w:r>
    </w:p>
    <w:p w:rsidR="007C1073" w:rsidRDefault="007C1073">
      <w:pPr>
        <w:pStyle w:val="ConsPlusNormal"/>
        <w:jc w:val="right"/>
      </w:pPr>
      <w:r>
        <w:t>от 11 мая 2023 г. N 736</w:t>
      </w:r>
    </w:p>
    <w:p w:rsidR="007C1073" w:rsidRDefault="007C1073">
      <w:pPr>
        <w:pStyle w:val="ConsPlusNormal"/>
        <w:jc w:val="right"/>
      </w:pPr>
    </w:p>
    <w:p w:rsidR="007C1073" w:rsidRDefault="007C1073">
      <w:pPr>
        <w:pStyle w:val="ConsPlusTitle"/>
        <w:jc w:val="center"/>
      </w:pPr>
      <w:bookmarkStart w:id="0" w:name="Par33"/>
      <w:bookmarkEnd w:id="0"/>
      <w:r>
        <w:t>ПРАВИЛА</w:t>
      </w:r>
    </w:p>
    <w:p w:rsidR="007C1073" w:rsidRDefault="007C1073">
      <w:pPr>
        <w:pStyle w:val="ConsPlusTitle"/>
        <w:jc w:val="center"/>
      </w:pPr>
      <w:r>
        <w:t>ПРЕДОСТАВЛЕНИЯ МЕДИЦИНСКИМИ ОРГАНИЗАЦИЯМИ ПЛАТНЫХ</w:t>
      </w:r>
    </w:p>
    <w:p w:rsidR="007C1073" w:rsidRDefault="007C1073">
      <w:pPr>
        <w:pStyle w:val="ConsPlusTitle"/>
        <w:jc w:val="center"/>
      </w:pPr>
      <w:r>
        <w:t>МЕДИЦИНСКИХ УСЛУГ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Title"/>
        <w:jc w:val="center"/>
        <w:outlineLvl w:val="1"/>
      </w:pPr>
      <w:r>
        <w:t>I. Общие положения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8. Медицинские организации, участвующие в реализации программы и территориальной </w:t>
      </w:r>
      <w:r>
        <w:lastRenderedPageBreak/>
        <w:t>программы, имеют право оказывать платные медицинские услуги: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>10. Медицинская помощь при предоставлении платных медицинских услуг организуется и оказывается: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16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C1073" w:rsidRDefault="007C1073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7C1073" w:rsidRDefault="007C1073">
      <w:pPr>
        <w:pStyle w:val="ConsPlusTitle"/>
        <w:jc w:val="center"/>
      </w:pPr>
      <w:r>
        <w:t>медицинских услугах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bookmarkStart w:id="2" w:name="Par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9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>г) адрес своего сайта в сети "Интернет" (при его наличии);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C1073" w:rsidRDefault="007C1073">
      <w:pPr>
        <w:pStyle w:val="ConsPlusNormal"/>
        <w:spacing w:before="240"/>
        <w:ind w:firstLine="540"/>
        <w:jc w:val="both"/>
      </w:pPr>
      <w:bookmarkStart w:id="3" w:name="Par87"/>
      <w:bookmarkEnd w:id="3"/>
      <w:r>
        <w:t xml:space="preserve">16. Исполнителем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>е) стоимость платных медицинских услуг, сроки и порядок их оплаты;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должность;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34. Заключение договора и оплата медицинских услуг заказчиком в случаях, если заказчик </w:t>
      </w:r>
      <w:r>
        <w:lastRenderedPageBreak/>
        <w:t>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lastRenderedPageBreak/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7C1073" w:rsidRDefault="007C1073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C1073" w:rsidRDefault="007C1073">
      <w:pPr>
        <w:pStyle w:val="ConsPlusNormal"/>
        <w:spacing w:before="240"/>
        <w:ind w:firstLine="540"/>
        <w:jc w:val="both"/>
      </w:pPr>
      <w:bookmarkStart w:id="4" w:name="Par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9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</w:t>
      </w:r>
      <w:r>
        <w:lastRenderedPageBreak/>
        <w:t>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1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C1073" w:rsidRDefault="007C1073">
      <w:pPr>
        <w:pStyle w:val="ConsPlusNormal"/>
        <w:ind w:firstLine="540"/>
        <w:jc w:val="both"/>
      </w:pPr>
    </w:p>
    <w:p w:rsidR="007C1073" w:rsidRDefault="007C1073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7C1073" w:rsidRDefault="007C1073">
      <w:pPr>
        <w:pStyle w:val="ConsPlusTitle"/>
        <w:jc w:val="center"/>
      </w:pPr>
      <w:r>
        <w:t>медицинских услуг</w:t>
      </w:r>
    </w:p>
    <w:p w:rsidR="007C1073" w:rsidRDefault="007C1073">
      <w:pPr>
        <w:pStyle w:val="ConsPlusNormal"/>
        <w:jc w:val="center"/>
      </w:pPr>
    </w:p>
    <w:p w:rsidR="007C1073" w:rsidRDefault="007C1073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C1073" w:rsidRDefault="007C1073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C1073" w:rsidRDefault="007C1073">
      <w:pPr>
        <w:pStyle w:val="ConsPlusNormal"/>
        <w:jc w:val="right"/>
      </w:pPr>
    </w:p>
    <w:p w:rsidR="007C1073" w:rsidRDefault="007C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1073" w:rsidSect="00B632A4">
      <w:footerReference w:type="default" r:id="rId32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CE" w:rsidRDefault="00E159CE">
      <w:pPr>
        <w:spacing w:after="0" w:line="240" w:lineRule="auto"/>
      </w:pPr>
      <w:r>
        <w:separator/>
      </w:r>
    </w:p>
  </w:endnote>
  <w:endnote w:type="continuationSeparator" w:id="1">
    <w:p w:rsidR="00E159CE" w:rsidRDefault="00E1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73" w:rsidRDefault="007C1073" w:rsidP="00B632A4">
    <w:pPr>
      <w:pStyle w:val="ConsPlusNormal"/>
      <w:pBdr>
        <w:bottom w:val="single" w:sz="12" w:space="29" w:color="auto"/>
      </w:pBdr>
      <w:jc w:val="center"/>
      <w:rPr>
        <w:sz w:val="2"/>
        <w:szCs w:val="2"/>
      </w:rPr>
    </w:pPr>
  </w:p>
  <w:tbl>
    <w:tblPr>
      <w:tblW w:w="2716" w:type="pct"/>
      <w:tblCellSpacing w:w="5" w:type="nil"/>
      <w:tblCellMar>
        <w:left w:w="40" w:type="dxa"/>
        <w:right w:w="40" w:type="dxa"/>
      </w:tblCellMar>
      <w:tblLook w:val="0000"/>
    </w:tblPr>
    <w:tblGrid>
      <w:gridCol w:w="5588"/>
    </w:tblGrid>
    <w:tr w:rsidR="00B632A4" w:rsidTr="00B632A4">
      <w:tblPrEx>
        <w:tblCellMar>
          <w:top w:w="0" w:type="dxa"/>
          <w:bottom w:w="0" w:type="dxa"/>
        </w:tblCellMar>
      </w:tblPrEx>
      <w:trPr>
        <w:trHeight w:hRule="exact" w:val="170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32A4" w:rsidRDefault="00B632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76F01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76F01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1073" w:rsidRDefault="007C10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CE" w:rsidRDefault="00E159CE">
      <w:pPr>
        <w:spacing w:after="0" w:line="240" w:lineRule="auto"/>
      </w:pPr>
      <w:r>
        <w:separator/>
      </w:r>
    </w:p>
  </w:footnote>
  <w:footnote w:type="continuationSeparator" w:id="1">
    <w:p w:rsidR="00E159CE" w:rsidRDefault="00E1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632A4"/>
    <w:rsid w:val="00476F01"/>
    <w:rsid w:val="007C1073"/>
    <w:rsid w:val="00B632A4"/>
    <w:rsid w:val="00E1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32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3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6209&amp;date=01.08.2023" TargetMode="External"/><Relationship Id="rId13" Type="http://schemas.openxmlformats.org/officeDocument/2006/relationships/hyperlink" Target="https://login.consultant.ru/link/?req=doc&amp;base=LAW&amp;n=436033&amp;date=01.08.2023&amp;dst=105018&amp;field=134" TargetMode="External"/><Relationship Id="rId18" Type="http://schemas.openxmlformats.org/officeDocument/2006/relationships/hyperlink" Target="https://login.consultant.ru/link/?req=doc&amp;base=LAW&amp;n=433294&amp;date=01.08.2023&amp;dst=100052&amp;field=134" TargetMode="External"/><Relationship Id="rId26" Type="http://schemas.openxmlformats.org/officeDocument/2006/relationships/hyperlink" Target="https://login.consultant.ru/link/?req=doc&amp;base=LAW&amp;n=433294&amp;date=01.08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906&amp;date=01.08.20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3294&amp;date=01.08.2023&amp;dst=63&amp;field=134" TargetMode="External"/><Relationship Id="rId12" Type="http://schemas.openxmlformats.org/officeDocument/2006/relationships/hyperlink" Target="https://login.consultant.ru/link/?req=doc&amp;base=LAW&amp;n=141711&amp;date=01.08.2023&amp;dst=100068&amp;field=134" TargetMode="External"/><Relationship Id="rId17" Type="http://schemas.openxmlformats.org/officeDocument/2006/relationships/hyperlink" Target="https://login.consultant.ru/link/?req=doc&amp;base=LAW&amp;n=141711&amp;date=01.08.2023&amp;dst=100005&amp;field=134" TargetMode="External"/><Relationship Id="rId25" Type="http://schemas.openxmlformats.org/officeDocument/2006/relationships/hyperlink" Target="https://login.consultant.ru/link/?req=doc&amp;base=LAW&amp;n=433294&amp;date=01.08.2023&amp;dst=100185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ate=01.08.2023&amp;dst=100123&amp;field=134" TargetMode="External"/><Relationship Id="rId20" Type="http://schemas.openxmlformats.org/officeDocument/2006/relationships/hyperlink" Target="https://login.consultant.ru/link/?req=doc&amp;base=LAW&amp;n=433294&amp;date=01.08.2023&amp;dst=100477&amp;field=134" TargetMode="External"/><Relationship Id="rId29" Type="http://schemas.openxmlformats.org/officeDocument/2006/relationships/hyperlink" Target="https://login.consultant.ru/link/?req=doc&amp;base=LAW&amp;n=433294&amp;date=01.08.2023&amp;dst=10047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06&amp;date=01.08.2023&amp;dst=100892&amp;field=134" TargetMode="External"/><Relationship Id="rId11" Type="http://schemas.openxmlformats.org/officeDocument/2006/relationships/hyperlink" Target="https://login.consultant.ru/link/?req=doc&amp;base=LAW&amp;n=452906&amp;date=01.08.2023&amp;dst=426&amp;field=134" TargetMode="External"/><Relationship Id="rId24" Type="http://schemas.openxmlformats.org/officeDocument/2006/relationships/hyperlink" Target="https://login.consultant.ru/link/?req=doc&amp;base=LAW&amp;n=452906&amp;date=01.08.2023&amp;dst=101183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711&amp;date=01.08.2023&amp;dst=100003&amp;field=134" TargetMode="External"/><Relationship Id="rId23" Type="http://schemas.openxmlformats.org/officeDocument/2006/relationships/hyperlink" Target="https://login.consultant.ru/link/?req=doc&amp;base=LAW&amp;n=410138&amp;date=01.08.2023&amp;dst=100084&amp;field=134" TargetMode="External"/><Relationship Id="rId28" Type="http://schemas.openxmlformats.org/officeDocument/2006/relationships/hyperlink" Target="https://login.consultant.ru/link/?req=doc&amp;base=LAW&amp;n=433294&amp;date=01.08.2023&amp;dst=97&amp;field=134" TargetMode="External"/><Relationship Id="rId10" Type="http://schemas.openxmlformats.org/officeDocument/2006/relationships/hyperlink" Target="https://login.consultant.ru/link/?req=doc&amp;base=LAW&amp;n=433294&amp;date=01.08.2023&amp;dst=100008&amp;field=134" TargetMode="External"/><Relationship Id="rId19" Type="http://schemas.openxmlformats.org/officeDocument/2006/relationships/hyperlink" Target="https://login.consultant.ru/link/?req=doc&amp;base=LAW&amp;n=433294&amp;date=01.08.2023&amp;dst=100060&amp;field=134" TargetMode="External"/><Relationship Id="rId31" Type="http://schemas.openxmlformats.org/officeDocument/2006/relationships/hyperlink" Target="https://login.consultant.ru/link/?req=doc&amp;base=LAW&amp;n=433294&amp;date=01.08.2023&amp;dst=10047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906&amp;date=01.08.2023" TargetMode="External"/><Relationship Id="rId14" Type="http://schemas.openxmlformats.org/officeDocument/2006/relationships/hyperlink" Target="https://login.consultant.ru/link/?req=doc&amp;base=LAW&amp;n=452906&amp;date=01.08.2023&amp;dst=100273&amp;field=134" TargetMode="External"/><Relationship Id="rId22" Type="http://schemas.openxmlformats.org/officeDocument/2006/relationships/hyperlink" Target="https://login.consultant.ru/link/?req=doc&amp;base=LAW&amp;n=433294&amp;date=01.08.2023" TargetMode="External"/><Relationship Id="rId27" Type="http://schemas.openxmlformats.org/officeDocument/2006/relationships/hyperlink" Target="https://login.consultant.ru/link/?req=doc&amp;base=LAW&amp;n=433294&amp;date=01.08.2023&amp;dst=100060&amp;field=134" TargetMode="External"/><Relationship Id="rId30" Type="http://schemas.openxmlformats.org/officeDocument/2006/relationships/hyperlink" Target="https://login.consultant.ru/link/?req=doc&amp;base=LAW&amp;n=433294&amp;date=01.08.2023&amp;dst=9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5302</Words>
  <Characters>30227</Characters>
  <Application>Microsoft Office Word</Application>
  <DocSecurity>2</DocSecurity>
  <Lines>251</Lines>
  <Paragraphs>70</Paragraphs>
  <ScaleCrop>false</ScaleCrop>
  <Company>КонсультантПлюс Версия 4022.00.55</Company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creator>Валентина Талалаева</dc:creator>
  <cp:lastModifiedBy>Валентина Талалаева</cp:lastModifiedBy>
  <cp:revision>2</cp:revision>
  <dcterms:created xsi:type="dcterms:W3CDTF">2023-09-01T09:38:00Z</dcterms:created>
  <dcterms:modified xsi:type="dcterms:W3CDTF">2023-09-01T09:38:00Z</dcterms:modified>
</cp:coreProperties>
</file>